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INTERNATIONAL PUBLIC NOTICE</w:t>
      </w:r>
    </w:p>
    <w:p>
      <w:pPr>
        <w:pStyle w:val="Normal"/>
        <w:rPr/>
      </w:pPr>
      <w:r>
        <w:rPr/>
        <w:t xml:space="preserve">To President Trump </w:t>
      </w:r>
    </w:p>
    <w:p>
      <w:pPr>
        <w:pStyle w:val="Normal"/>
        <w:rPr/>
      </w:pPr>
      <w:r>
        <w:rPr/>
        <w:t>The Global Magnitsky Law</w:t>
      </w:r>
    </w:p>
    <w:p>
      <w:pPr>
        <w:pStyle w:val="Normal"/>
        <w:rPr/>
      </w:pPr>
      <w:r>
        <w:rPr/>
        <w:t>IRS HUMAN RIGHTS VIOLATIONS</w:t>
      </w:r>
    </w:p>
    <w:p>
      <w:pPr>
        <w:pStyle w:val="Normal"/>
        <w:rPr/>
      </w:pPr>
      <w:r>
        <w:rPr/>
        <w:t>The Federal Alcohol Administrative Act was declared unconstitutional in 1935, and the operation thereafter was moved offshore to Puerto Rico, The name of the Bureau of Internal Revenue was changed to the Internal Revenue Service in 1953, then the IRS Division called the Bureau of Alcohol, Tobacco and Firearms was seemingly separated on June 6, 1972. The solid link between the Internal Revenue Service and The Department Treasury, Puerto Rico, was first published in the September 1995 issue of Veritas Magazine, based on research by William Cooper and Wayne Bentson.</w:t>
      </w:r>
    </w:p>
    <w:p>
      <w:pPr>
        <w:pStyle w:val="Normal"/>
        <w:rPr/>
      </w:pPr>
      <w:r>
        <w:rPr/>
        <w:t>The evidence against the IRS is overwhelming and comes from years of innocent victims, who have reported and testified to the crimes brought upon them, only to be forced to run circles in courts and spend what little they had left to struggle to try and find a speck of justice. One example is TTV founder Catherine Engelbrecht (True The Vote).  All evidence continues to indicate that IRS is simply an offshore private trust for the Federal Alcohol Administration which we all know was declared unconstitutional.</w:t>
      </w:r>
    </w:p>
    <w:p>
      <w:pPr>
        <w:pStyle w:val="Normal"/>
        <w:rPr/>
      </w:pPr>
      <w:r>
        <w:rPr/>
        <w:t>The offshore scheme for human trafficking or trafficking in persons, was simply to use documents to transfer citizens of (T)the United States of America to United States citizens, using these slightly different terms causes the change of character, status and standing. IRS asset seizure, Civil forfeiture in the United States, also called civil asset forfeiture or civil judicial forfeiture or occasionally civil seizure, is well known to be a violation of due process, and when any court is involved it is a war crime - see - Universal Declaration of Human Rights ( UDHR ).</w:t>
      </w:r>
    </w:p>
    <w:p>
      <w:pPr>
        <w:pStyle w:val="Normal"/>
        <w:rPr/>
      </w:pPr>
      <w:r>
        <w:rPr/>
        <w:t>State of Iowa vs Pinckney no. 61727  - 1979</w:t>
      </w:r>
    </w:p>
    <w:p>
      <w:pPr>
        <w:pStyle w:val="Normal"/>
        <w:rPr/>
      </w:pPr>
      <w:r>
        <w:rPr/>
        <w:t>It is apparent that Pinckney's de facto responsibilities were considerable. In practice his superiors delegated to him a wider latitude for the exercise of discretion than is accorded some public officers. The difficulty is that a public office is not created by practice. “The controlling question is whether Leslie D. Pinckney, a liquor properties manager for the Iowa beer and liquor control department, was a "public officer" within the meaning of §§ 739.10 and 739.11, The Code, 1975. If not, charges against various defendants will not stand. The trial court held that Pinckney was not a "public officer" and we agree.” - HARRIS, Justice.</w:t>
      </w:r>
    </w:p>
    <w:p>
      <w:pPr>
        <w:pStyle w:val="Normal"/>
        <w:rPr/>
      </w:pPr>
      <w:r>
        <w:rPr/>
        <w:t xml:space="preserve">REMEDY </w:t>
      </w:r>
    </w:p>
    <w:p>
      <w:pPr>
        <w:pStyle w:val="Normal"/>
        <w:rPr/>
      </w:pPr>
      <w:r>
        <w:rPr/>
        <w:t>The sanctioning of the IRS and holdings as decided by the President, Department of Treasury and Secretary of State.</w:t>
      </w:r>
    </w:p>
    <w:p>
      <w:pPr>
        <w:pStyle w:val="Normal"/>
        <w:rPr/>
      </w:pPr>
      <w:r>
        <w:rPr/>
        <w:t>Sincerely.</w:t>
      </w:r>
    </w:p>
    <w:p>
      <w:pPr>
        <w:pStyle w:val="Normal"/>
        <w:rPr/>
      </w:pPr>
      <w:r>
        <w:rPr/>
        <w:t>Pagsacrossamerica. ( Private Attorney Generals)</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SimSun" w:cs="Mang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LibreOffice/6.1.3.2$Windows_X86_64 LibreOffice_project/86daf60bf00efa86ad547e59e09d6bb77c699acb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2019-01-22T11:05:32Z</dcterms:created>
  <dc:creator/>
  <dc:description/>
  <dc:language>en-US</dc:language>
  <cp:lastModifiedBy/>
  <dcterms:modified xsi:type="dcterms:W3CDTF">2019-01-22T11:07:37Z</dcterms:modified>
  <cp:revision>1</cp:revision>
  <dc:subject/>
  <dc:title/>
</cp:coreProperties>
</file>